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D4B5" w14:textId="77777777" w:rsidR="00FA3AE5" w:rsidRPr="00FA3AE5" w:rsidRDefault="00FA3AE5" w:rsidP="00FA3AE5">
      <w:pPr>
        <w:jc w:val="center"/>
        <w:rPr>
          <w:rFonts w:ascii="Times New Roman" w:eastAsia="Times New Roman" w:hAnsi="Times New Roman" w:cs="Times New Roman"/>
          <w:b/>
          <w:color w:val="7E1B98"/>
          <w:sz w:val="28"/>
          <w:szCs w:val="28"/>
          <w:u w:val="single"/>
        </w:rPr>
      </w:pPr>
      <w:bookmarkStart w:id="0" w:name="_GoBack"/>
      <w:proofErr w:type="spellStart"/>
      <w:r w:rsidRPr="00FA3AE5">
        <w:rPr>
          <w:rFonts w:ascii="Times New Roman" w:eastAsia="Times New Roman" w:hAnsi="Times New Roman" w:cs="Times New Roman"/>
          <w:b/>
          <w:color w:val="7E1B98"/>
          <w:sz w:val="28"/>
          <w:szCs w:val="28"/>
          <w:u w:val="single"/>
          <w:lang w:val="id-ID"/>
        </w:rPr>
        <w:t>Tribute</w:t>
      </w:r>
      <w:proofErr w:type="spellEnd"/>
      <w:r w:rsidRPr="00FA3AE5">
        <w:rPr>
          <w:rFonts w:ascii="Times New Roman" w:eastAsia="Times New Roman" w:hAnsi="Times New Roman" w:cs="Times New Roman"/>
          <w:b/>
          <w:color w:val="7E1B98"/>
          <w:sz w:val="28"/>
          <w:szCs w:val="28"/>
          <w:u w:val="single"/>
          <w:lang w:val="id-ID"/>
        </w:rPr>
        <w:t xml:space="preserve"> &amp; Prolog ke </w:t>
      </w:r>
      <w:proofErr w:type="spellStart"/>
      <w:r w:rsidRPr="00FA3AE5">
        <w:rPr>
          <w:rFonts w:ascii="Times New Roman" w:eastAsia="Times New Roman" w:hAnsi="Times New Roman" w:cs="Times New Roman"/>
          <w:b/>
          <w:color w:val="7E1B98"/>
          <w:sz w:val="28"/>
          <w:szCs w:val="28"/>
          <w:u w:val="single"/>
          <w:lang w:val="id-ID"/>
        </w:rPr>
        <w:t>Ascended</w:t>
      </w:r>
      <w:proofErr w:type="spellEnd"/>
      <w:r w:rsidRPr="00FA3AE5">
        <w:rPr>
          <w:rFonts w:ascii="Times New Roman" w:eastAsia="Times New Roman" w:hAnsi="Times New Roman" w:cs="Times New Roman"/>
          <w:b/>
          <w:color w:val="7E1B98"/>
          <w:sz w:val="28"/>
          <w:szCs w:val="28"/>
          <w:u w:val="single"/>
          <w:lang w:val="id-ID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b/>
          <w:color w:val="7E1B98"/>
          <w:sz w:val="28"/>
          <w:szCs w:val="28"/>
          <w:u w:val="single"/>
          <w:lang w:val="id-ID"/>
        </w:rPr>
        <w:t>Masters</w:t>
      </w:r>
      <w:proofErr w:type="spellEnd"/>
    </w:p>
    <w:bookmarkEnd w:id="0"/>
    <w:p w14:paraId="641517EA" w14:textId="77777777" w:rsidR="00FA3AE5" w:rsidRPr="00FA3AE5" w:rsidRDefault="00FA3AE5" w:rsidP="00FA3AE5">
      <w:pPr>
        <w:rPr>
          <w:rFonts w:ascii="Times New Roman" w:eastAsia="Times New Roman" w:hAnsi="Times New Roman" w:cs="Times New Roman"/>
          <w:color w:val="7E1B98"/>
          <w:sz w:val="28"/>
          <w:szCs w:val="28"/>
        </w:rPr>
      </w:pPr>
    </w:p>
    <w:p w14:paraId="54CE8070" w14:textId="11221890" w:rsidR="00FA3AE5" w:rsidRPr="00FA3AE5" w:rsidRDefault="00FA3AE5" w:rsidP="00FA3AE5">
      <w:pPr>
        <w:rPr>
          <w:rFonts w:ascii="Times New Roman" w:eastAsia="Times New Roman" w:hAnsi="Times New Roman" w:cs="Times New Roman"/>
          <w:color w:val="7E1B98"/>
          <w:sz w:val="28"/>
          <w:szCs w:val="28"/>
        </w:rPr>
      </w:pP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Hanya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bagian2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pemahaman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I AM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hadir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diberikan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dunia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hingga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saat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ini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.</w:t>
      </w:r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br/>
        <w:t xml:space="preserve">Master Saint Germain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mengatakan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:"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Ini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pemahaman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sangat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penting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dapat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pernah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dipahami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manusia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,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tidak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ada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kebebasan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kesempurnaan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bagi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seseorang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kecuali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menggunakannya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secara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sadar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".</w:t>
      </w:r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br/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Beliau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menganggapnya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amat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penting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beliau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diktasikan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lebih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dari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tiga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puluh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tiga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diskursus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menjelaskan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apa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terjadi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pada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kehidupan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dunia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seseorang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bila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mengucapkan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I AM .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Beliau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juga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menjelaskan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tidak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ada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memberkati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seseorang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sedemikian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besar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selain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pengertian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dari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kata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kreatif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ini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.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Bila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kalimat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"I AM sang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kehadiran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perkasa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datanglah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"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digunakan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di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seluruh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buku2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adalah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selalu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memanggil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kehadiran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sang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Ilahi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untuk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mencurahkan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kesempurnaan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dalam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mewujudkan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keinginan2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nya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.</w:t>
      </w:r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br/>
      </w:r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br/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Ini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senantiasa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dipikir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,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dirasakan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,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ditulis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atau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diucapkan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dgn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perasaan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Kasih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kuat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.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Ini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selalu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panggilan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kepada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Tuhan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, sang I AM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perkasa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,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untuk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menciptakan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kesempurnaan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di-mana2 ,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membiarkan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kehendak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Ilahi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sempurna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mewujud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di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muka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bumi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.</w:t>
      </w:r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br/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Bila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suatu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perintah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diberikan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,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itu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adalah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senantiasa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diri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luaran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memanggil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kepada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Tuhan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atas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nama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" I AM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perkasa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"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mendaulat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substansi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energi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untuk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mematuhi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dekrit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diucapkan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merupakan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upaya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kesadaran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Diri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agar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supaya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pintu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inteligensi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terbuka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 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dari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I AM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untuk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mewujudkan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Manifestasinya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yg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sempurna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.</w:t>
      </w:r>
    </w:p>
    <w:p w14:paraId="41EA6ADB" w14:textId="2EB0EF06" w:rsidR="00FA3AE5" w:rsidRPr="00FA3AE5" w:rsidRDefault="00FA3AE5" w:rsidP="00FA3AE5">
      <w:pPr>
        <w:rPr>
          <w:rFonts w:ascii="Times New Roman" w:eastAsia="Times New Roman" w:hAnsi="Times New Roman" w:cs="Times New Roman"/>
          <w:color w:val="7E1B98"/>
          <w:sz w:val="28"/>
          <w:szCs w:val="28"/>
        </w:rPr>
      </w:pPr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br/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Referensi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: Ascended Master Godfre Ray King "Tribute and Prologue". I AM discourses. Saint Germain series, </w:t>
      </w:r>
      <w:proofErr w:type="spellStart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>vol</w:t>
      </w:r>
      <w:proofErr w:type="spellEnd"/>
      <w:r w:rsidRPr="00FA3AE5">
        <w:rPr>
          <w:rFonts w:ascii="Times New Roman" w:eastAsia="Times New Roman" w:hAnsi="Times New Roman" w:cs="Times New Roman"/>
          <w:color w:val="7E1B98"/>
          <w:sz w:val="28"/>
          <w:szCs w:val="28"/>
        </w:rPr>
        <w:t xml:space="preserve"> 3</w:t>
      </w:r>
    </w:p>
    <w:p w14:paraId="3020530B" w14:textId="77777777" w:rsidR="0094037B" w:rsidRPr="00FA3AE5" w:rsidRDefault="00FA3AE5">
      <w:pPr>
        <w:rPr>
          <w:rFonts w:ascii="Times New Roman" w:hAnsi="Times New Roman" w:cs="Times New Roman"/>
          <w:color w:val="7E1B98"/>
          <w:sz w:val="28"/>
          <w:szCs w:val="28"/>
        </w:rPr>
      </w:pPr>
    </w:p>
    <w:sectPr w:rsidR="0094037B" w:rsidRPr="00FA3AE5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E5"/>
    <w:rsid w:val="00143158"/>
    <w:rsid w:val="00773C8D"/>
    <w:rsid w:val="00F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6B69"/>
  <w15:chartTrackingRefBased/>
  <w15:docId w15:val="{3B58560E-9A12-3546-A8AE-AE49C898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A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2019-12-29T16:49:00Z</dcterms:created>
  <dcterms:modified xsi:type="dcterms:W3CDTF">2019-12-29T16:53:00Z</dcterms:modified>
</cp:coreProperties>
</file>